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D4" w:rsidRDefault="00773CD4">
      <w:pPr>
        <w:pStyle w:val="a4"/>
        <w:spacing w:line="278" w:lineRule="auto"/>
      </w:pPr>
      <w:r>
        <w:t xml:space="preserve">                                                                               Приложение №1</w:t>
      </w:r>
    </w:p>
    <w:p w:rsidR="00EB2B11" w:rsidRDefault="00710FE3">
      <w:pPr>
        <w:pStyle w:val="a4"/>
        <w:spacing w:line="278" w:lineRule="auto"/>
      </w:pPr>
      <w:r>
        <w:t>Нормативно-правовая база в сфере наставничества педагогических работников:</w:t>
      </w:r>
    </w:p>
    <w:p w:rsidR="00EB2B11" w:rsidRDefault="00EB2B11">
      <w:pPr>
        <w:pStyle w:val="a3"/>
        <w:spacing w:before="33"/>
        <w:ind w:left="0" w:firstLine="0"/>
        <w:jc w:val="left"/>
        <w:rPr>
          <w:b/>
          <w:u w:val="none"/>
        </w:rPr>
      </w:pPr>
    </w:p>
    <w:p w:rsidR="00EB2B11" w:rsidRDefault="00E60188">
      <w:pPr>
        <w:pStyle w:val="a5"/>
        <w:numPr>
          <w:ilvl w:val="0"/>
          <w:numId w:val="1"/>
        </w:numPr>
        <w:tabs>
          <w:tab w:val="left" w:pos="995"/>
        </w:tabs>
        <w:spacing w:line="276" w:lineRule="auto"/>
        <w:ind w:right="141" w:firstLine="708"/>
        <w:rPr>
          <w:sz w:val="28"/>
          <w:u w:val="none"/>
        </w:rPr>
      </w:pPr>
      <w:hyperlink r:id="rId7">
        <w:r w:rsidR="00710FE3">
          <w:rPr>
            <w:color w:val="0000FF"/>
            <w:sz w:val="28"/>
            <w:u w:color="0000FF"/>
          </w:rPr>
          <w:t>Указ Президента РФ от 07.05.2018 № 204 «О национальных целях и</w:t>
        </w:r>
      </w:hyperlink>
      <w:r w:rsidR="00EA0219">
        <w:t xml:space="preserve"> </w:t>
      </w:r>
      <w:hyperlink r:id="rId8">
        <w:r w:rsidR="00710FE3">
          <w:rPr>
            <w:color w:val="0000FF"/>
            <w:sz w:val="28"/>
            <w:u w:color="0000FF"/>
          </w:rPr>
          <w:t>стратегических задачах развития Российской Федерации на период до 2024</w:t>
        </w:r>
      </w:hyperlink>
      <w:hyperlink r:id="rId9">
        <w:r w:rsidR="00710FE3">
          <w:rPr>
            <w:color w:val="0000FF"/>
            <w:spacing w:val="-2"/>
            <w:sz w:val="28"/>
            <w:u w:color="0000FF"/>
          </w:rPr>
          <w:t>года»</w:t>
        </w:r>
      </w:hyperlink>
      <w:r w:rsidR="00710FE3">
        <w:rPr>
          <w:spacing w:val="-2"/>
          <w:sz w:val="28"/>
          <w:u w:val="none"/>
        </w:rPr>
        <w:t>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5"/>
        </w:tabs>
        <w:spacing w:line="276" w:lineRule="auto"/>
        <w:ind w:right="131" w:firstLine="708"/>
        <w:rPr>
          <w:sz w:val="28"/>
          <w:u w:val="none"/>
        </w:rPr>
      </w:pPr>
      <w:hyperlink r:id="rId10">
        <w:r w:rsidR="00710FE3">
          <w:rPr>
            <w:color w:val="0000FF"/>
            <w:sz w:val="28"/>
            <w:u w:color="0000FF"/>
          </w:rPr>
          <w:t>Распоряжение Правительства РФ от 31.12.2019 № 3273-р «Об</w:t>
        </w:r>
      </w:hyperlink>
      <w:r w:rsidR="00710FE3">
        <w:t xml:space="preserve"> </w:t>
      </w:r>
      <w:hyperlink r:id="rId11">
        <w:r w:rsidR="00710FE3">
          <w:rPr>
            <w:color w:val="0000FF"/>
            <w:sz w:val="28"/>
            <w:u w:color="0000FF"/>
          </w:rPr>
          <w:t>утверждении основных принципов национальной системы профессионального</w:t>
        </w:r>
      </w:hyperlink>
      <w:r w:rsidR="00710FE3">
        <w:t xml:space="preserve"> </w:t>
      </w:r>
      <w:hyperlink r:id="rId12">
        <w:r w:rsidR="00710FE3">
          <w:rPr>
            <w:color w:val="0000FF"/>
            <w:sz w:val="28"/>
            <w:u w:color="0000FF"/>
          </w:rPr>
          <w:t>роста педагогических работников РФ, включая национальную систему</w:t>
        </w:r>
      </w:hyperlink>
      <w:r w:rsidR="00710FE3">
        <w:t xml:space="preserve"> </w:t>
      </w:r>
      <w:hyperlink r:id="rId13">
        <w:r w:rsidR="00710FE3">
          <w:rPr>
            <w:color w:val="0000FF"/>
            <w:sz w:val="28"/>
            <w:u w:color="0000FF"/>
          </w:rPr>
          <w:t>учительского роста»</w:t>
        </w:r>
      </w:hyperlink>
      <w:r w:rsidR="00710FE3">
        <w:rPr>
          <w:sz w:val="28"/>
          <w:u w:val="none"/>
        </w:rPr>
        <w:t>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4"/>
        </w:tabs>
        <w:spacing w:before="1"/>
        <w:ind w:left="994" w:hanging="287"/>
        <w:rPr>
          <w:sz w:val="28"/>
          <w:u w:val="none"/>
        </w:rPr>
      </w:pPr>
      <w:hyperlink r:id="rId14">
        <w:r w:rsidR="00710FE3">
          <w:rPr>
            <w:color w:val="0000FF"/>
            <w:sz w:val="28"/>
            <w:u w:color="0000FF"/>
          </w:rPr>
          <w:t xml:space="preserve">Федеральный проект«Современная </w:t>
        </w:r>
        <w:r w:rsidR="00710FE3">
          <w:rPr>
            <w:color w:val="0000FF"/>
            <w:spacing w:val="-2"/>
            <w:sz w:val="28"/>
            <w:u w:color="0000FF"/>
          </w:rPr>
          <w:t>школа»</w:t>
        </w:r>
      </w:hyperlink>
      <w:r w:rsidR="00710FE3">
        <w:rPr>
          <w:spacing w:val="-2"/>
          <w:sz w:val="28"/>
          <w:u w:val="none"/>
        </w:rPr>
        <w:t>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4"/>
        </w:tabs>
        <w:spacing w:before="47"/>
        <w:ind w:left="994" w:hanging="287"/>
        <w:rPr>
          <w:sz w:val="28"/>
          <w:u w:val="none"/>
        </w:rPr>
      </w:pPr>
      <w:hyperlink r:id="rId15">
        <w:r w:rsidR="00710FE3">
          <w:rPr>
            <w:color w:val="0000FF"/>
            <w:sz w:val="28"/>
            <w:u w:color="0000FF"/>
          </w:rPr>
          <w:t>Распоряжение министерства просвещения РФот25.12.2019№Р-</w:t>
        </w:r>
        <w:r w:rsidR="00710FE3">
          <w:rPr>
            <w:color w:val="0000FF"/>
            <w:spacing w:val="-5"/>
            <w:sz w:val="28"/>
            <w:u w:color="0000FF"/>
          </w:rPr>
          <w:t>145</w:t>
        </w:r>
      </w:hyperlink>
    </w:p>
    <w:p w:rsidR="00EB2B11" w:rsidRDefault="00E60188">
      <w:pPr>
        <w:pStyle w:val="a3"/>
        <w:spacing w:before="50" w:line="276" w:lineRule="auto"/>
        <w:ind w:right="130" w:firstLine="0"/>
        <w:rPr>
          <w:u w:val="none"/>
        </w:rPr>
      </w:pPr>
      <w:hyperlink r:id="rId16">
        <w:r w:rsidR="00710FE3">
          <w:rPr>
            <w:color w:val="0000FF"/>
            <w:u w:color="0000FF"/>
          </w:rPr>
          <w:t>«Об утверждении методологии (целевой модели) наставничества обучающихся</w:t>
        </w:r>
      </w:hyperlink>
      <w:hyperlink r:id="rId17">
        <w:r w:rsidR="00710FE3">
          <w:rPr>
            <w:color w:val="0000FF"/>
            <w:u w:color="0000FF"/>
          </w:rPr>
          <w:t>для организаций, осуществляющих образовательную деятельность по</w:t>
        </w:r>
      </w:hyperlink>
      <w:r w:rsidR="00710FE3">
        <w:t xml:space="preserve"> </w:t>
      </w:r>
      <w:hyperlink r:id="rId18">
        <w:r w:rsidR="00710FE3">
          <w:rPr>
            <w:color w:val="0000FF"/>
            <w:u w:val="double" w:color="0000FF"/>
          </w:rPr>
          <w:t>общеобразовательным, дополнительным общеобразовательным и программам</w:t>
        </w:r>
      </w:hyperlink>
      <w:r w:rsidR="00710FE3">
        <w:t xml:space="preserve"> </w:t>
      </w:r>
      <w:hyperlink r:id="rId19">
        <w:r w:rsidR="00710FE3">
          <w:rPr>
            <w:color w:val="0000FF"/>
            <w:u w:color="0000FF"/>
          </w:rPr>
          <w:t>среднего профессионального образования, в том числе с применением лучших</w:t>
        </w:r>
      </w:hyperlink>
      <w:r w:rsidR="00710FE3">
        <w:t xml:space="preserve"> </w:t>
      </w:r>
      <w:hyperlink r:id="rId20">
        <w:r w:rsidR="00710FE3">
          <w:rPr>
            <w:color w:val="0000FF"/>
            <w:u w:color="0000FF"/>
          </w:rPr>
          <w:t>практик обмена опытом между обучающимися»</w:t>
        </w:r>
      </w:hyperlink>
      <w:r w:rsidR="00710FE3">
        <w:rPr>
          <w:u w:val="none"/>
        </w:rPr>
        <w:t>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4"/>
        </w:tabs>
        <w:spacing w:before="2"/>
        <w:ind w:left="994" w:hanging="287"/>
        <w:rPr>
          <w:sz w:val="28"/>
          <w:u w:val="none"/>
        </w:rPr>
      </w:pPr>
      <w:hyperlink r:id="rId21">
        <w:r w:rsidR="00710FE3">
          <w:rPr>
            <w:color w:val="0000FF"/>
            <w:sz w:val="28"/>
            <w:u w:color="0000FF"/>
          </w:rPr>
          <w:t>Распоряжение Министерства просвещения РФот16.12.2020№Р-</w:t>
        </w:r>
        <w:r w:rsidR="00710FE3">
          <w:rPr>
            <w:color w:val="0000FF"/>
            <w:spacing w:val="-5"/>
            <w:sz w:val="28"/>
            <w:u w:color="0000FF"/>
          </w:rPr>
          <w:t>174</w:t>
        </w:r>
      </w:hyperlink>
    </w:p>
    <w:p w:rsidR="00EB2B11" w:rsidRDefault="00E60188">
      <w:pPr>
        <w:pStyle w:val="a3"/>
        <w:spacing w:before="45" w:line="278" w:lineRule="auto"/>
        <w:ind w:right="128" w:firstLine="0"/>
        <w:rPr>
          <w:u w:val="none"/>
        </w:rPr>
      </w:pPr>
      <w:r w:rsidRPr="00E60188">
        <w:pict>
          <v:rect id="docshape1" o:spid="_x0000_s1027" style="position:absolute;left:0;text-align:left;margin-left:63.85pt;margin-top:54.3pt;width:47.75pt;height:.7pt;z-index:-15767040;mso-position-horizontal-relative:page" fillcolor="blue" stroked="f">
            <w10:wrap anchorx="page"/>
          </v:rect>
        </w:pict>
      </w:r>
      <w:hyperlink r:id="rId22">
        <w:r w:rsidR="00710FE3">
          <w:rPr>
            <w:color w:val="0000FF"/>
            <w:u w:color="0000FF"/>
          </w:rPr>
          <w:t>«Об утверждении Концепции создания единой федеральной системы научно-</w:t>
        </w:r>
      </w:hyperlink>
      <w:hyperlink r:id="rId23">
        <w:r w:rsidR="00710FE3">
          <w:rPr>
            <w:color w:val="0000FF"/>
            <w:u w:color="0000FF"/>
          </w:rPr>
          <w:t>методического сопровождения педагогических работников и управленческих</w:t>
        </w:r>
      </w:hyperlink>
      <w:r w:rsidR="00710FE3">
        <w:t xml:space="preserve"> </w:t>
      </w:r>
      <w:hyperlink r:id="rId24">
        <w:r w:rsidR="00710FE3">
          <w:rPr>
            <w:color w:val="0000FF"/>
            <w:spacing w:val="-2"/>
            <w:u w:val="none"/>
          </w:rPr>
          <w:t>кадров»</w:t>
        </w:r>
      </w:hyperlink>
      <w:r w:rsidR="00710FE3">
        <w:rPr>
          <w:spacing w:val="-2"/>
          <w:u w:val="none"/>
        </w:rPr>
        <w:t>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4"/>
        </w:tabs>
        <w:spacing w:line="316" w:lineRule="exact"/>
        <w:ind w:left="994" w:hanging="287"/>
        <w:rPr>
          <w:sz w:val="28"/>
          <w:u w:val="none"/>
        </w:rPr>
      </w:pPr>
      <w:r w:rsidRPr="00E60188">
        <w:rPr>
          <w:sz w:val="28"/>
        </w:rPr>
        <w:pict>
          <v:rect id="docshape2" o:spid="_x0000_s1026" style="position:absolute;left:0;text-align:left;margin-left:113.55pt;margin-top:14.65pt;width:439.4pt;height:.7pt;z-index:15729152;mso-position-horizontal-relative:page" fillcolor="blue" stroked="f">
            <w10:wrap anchorx="page"/>
          </v:rect>
        </w:pict>
      </w:r>
      <w:hyperlink r:id="rId25">
        <w:r w:rsidR="00710FE3">
          <w:rPr>
            <w:color w:val="0000FF"/>
            <w:sz w:val="28"/>
            <w:u w:val="none"/>
          </w:rPr>
          <w:t xml:space="preserve">Распоряжение  Министерства Просвещения РФ от  </w:t>
        </w:r>
        <w:r w:rsidR="00EA0219">
          <w:rPr>
            <w:color w:val="0000FF"/>
            <w:sz w:val="28"/>
            <w:u w:val="none"/>
          </w:rPr>
          <w:t>27</w:t>
        </w:r>
        <w:r w:rsidR="00710FE3">
          <w:rPr>
            <w:color w:val="0000FF"/>
            <w:sz w:val="28"/>
            <w:u w:val="none"/>
          </w:rPr>
          <w:t>.08.2021№Р-</w:t>
        </w:r>
        <w:r w:rsidR="00710FE3">
          <w:rPr>
            <w:color w:val="0000FF"/>
            <w:spacing w:val="-5"/>
            <w:sz w:val="28"/>
            <w:u w:val="none"/>
          </w:rPr>
          <w:t>201</w:t>
        </w:r>
      </w:hyperlink>
    </w:p>
    <w:p w:rsidR="00EB2B11" w:rsidRDefault="00E60188">
      <w:pPr>
        <w:pStyle w:val="a3"/>
        <w:spacing w:before="45" w:line="276" w:lineRule="auto"/>
        <w:ind w:right="138" w:firstLine="0"/>
        <w:rPr>
          <w:u w:val="none"/>
        </w:rPr>
      </w:pPr>
      <w:hyperlink r:id="rId26">
        <w:r w:rsidR="00710FE3">
          <w:rPr>
            <w:color w:val="0000FF"/>
            <w:u w:color="0000FF"/>
          </w:rPr>
          <w:t>«Об утверждении методических рекомендаций по порядку и формам</w:t>
        </w:r>
      </w:hyperlink>
      <w:r w:rsidR="00710FE3">
        <w:t xml:space="preserve"> </w:t>
      </w:r>
      <w:hyperlink r:id="rId27">
        <w:r w:rsidR="00710FE3">
          <w:rPr>
            <w:color w:val="0000FF"/>
            <w:u w:color="0000FF"/>
          </w:rPr>
          <w:t>диагностики профессиональных дефицитов педагогических работников и</w:t>
        </w:r>
      </w:hyperlink>
      <w:r w:rsidR="00710FE3">
        <w:t xml:space="preserve"> </w:t>
      </w:r>
      <w:hyperlink r:id="rId28">
        <w:r w:rsidR="00710FE3">
          <w:rPr>
            <w:color w:val="0000FF"/>
            <w:u w:color="0000FF"/>
          </w:rPr>
          <w:t>управленческих кадров образовательных организаций с возможностью</w:t>
        </w:r>
      </w:hyperlink>
      <w:r w:rsidR="00710FE3">
        <w:t xml:space="preserve"> </w:t>
      </w:r>
      <w:hyperlink r:id="rId29">
        <w:r w:rsidR="00710FE3">
          <w:rPr>
            <w:color w:val="0000FF"/>
            <w:u w:color="0000FF"/>
          </w:rPr>
          <w:t>получения индивидуального плана»</w:t>
        </w:r>
      </w:hyperlink>
      <w:r w:rsidR="00710FE3">
        <w:rPr>
          <w:u w:val="none"/>
        </w:rPr>
        <w:t>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5"/>
        </w:tabs>
        <w:spacing w:before="2" w:line="276" w:lineRule="auto"/>
        <w:ind w:right="133" w:firstLine="708"/>
        <w:rPr>
          <w:sz w:val="28"/>
          <w:u w:val="none"/>
        </w:rPr>
      </w:pPr>
      <w:hyperlink r:id="rId30">
        <w:r w:rsidR="00710FE3">
          <w:rPr>
            <w:color w:val="0000FF"/>
            <w:sz w:val="28"/>
            <w:u w:color="0000FF"/>
          </w:rPr>
          <w:t>Письмо Министерства просвещения России и Общероссийского</w:t>
        </w:r>
      </w:hyperlink>
      <w:r w:rsidR="00710FE3">
        <w:t xml:space="preserve"> </w:t>
      </w:r>
      <w:hyperlink r:id="rId31">
        <w:r w:rsidR="00710FE3">
          <w:rPr>
            <w:color w:val="0000FF"/>
            <w:sz w:val="28"/>
            <w:u w:color="0000FF"/>
          </w:rPr>
          <w:t>Профсоюза образования от 21 декабря 2021 г. № АЗ-1128/08 «Об учете и</w:t>
        </w:r>
      </w:hyperlink>
      <w:hyperlink r:id="rId32">
        <w:r w:rsidR="00710FE3">
          <w:rPr>
            <w:color w:val="0000FF"/>
            <w:sz w:val="28"/>
            <w:u w:color="0000FF"/>
          </w:rPr>
          <w:t>использовании в работе методических рекомендаций по разработке и внедрению</w:t>
        </w:r>
      </w:hyperlink>
      <w:r w:rsidR="00EA0219">
        <w:t xml:space="preserve"> </w:t>
      </w:r>
      <w:hyperlink r:id="rId33">
        <w:r w:rsidR="00710FE3">
          <w:rPr>
            <w:color w:val="0000FF"/>
            <w:sz w:val="28"/>
            <w:u w:color="0000FF"/>
          </w:rPr>
          <w:t>системы (целевой модели) наставничества педагогических работников в</w:t>
        </w:r>
      </w:hyperlink>
      <w:hyperlink r:id="rId34">
        <w:r w:rsidR="00710FE3">
          <w:rPr>
            <w:color w:val="0000FF"/>
            <w:sz w:val="28"/>
            <w:u w:color="0000FF"/>
          </w:rPr>
          <w:t>образовательных организациях</w:t>
        </w:r>
      </w:hyperlink>
      <w:r w:rsidR="00710FE3">
        <w:rPr>
          <w:sz w:val="28"/>
          <w:u w:val="none"/>
        </w:rPr>
        <w:t>»;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5"/>
        </w:tabs>
        <w:spacing w:before="70" w:line="276" w:lineRule="auto"/>
        <w:ind w:right="133" w:firstLine="708"/>
        <w:rPr>
          <w:sz w:val="28"/>
          <w:u w:val="none"/>
        </w:rPr>
      </w:pPr>
      <w:hyperlink r:id="rId35">
        <w:r w:rsidR="00710FE3">
          <w:rPr>
            <w:color w:val="0000FF"/>
            <w:sz w:val="28"/>
            <w:u w:color="0000FF"/>
          </w:rPr>
          <w:t>Распоряжение Правительства РОССИЙСКОЙ ФЕДЕРАЦИИ от</w:t>
        </w:r>
      </w:hyperlink>
      <w:r w:rsidR="00EA0219">
        <w:t xml:space="preserve"> </w:t>
      </w:r>
      <w:hyperlink r:id="rId36">
        <w:r w:rsidR="00710FE3">
          <w:rPr>
            <w:color w:val="0000FF"/>
            <w:sz w:val="28"/>
            <w:u w:color="0000FF"/>
          </w:rPr>
          <w:t>24.06.2022 № 1688-р «Об утверждении концепции подготовки педагогических</w:t>
        </w:r>
      </w:hyperlink>
      <w:r w:rsidR="00EA0219">
        <w:t xml:space="preserve"> </w:t>
      </w:r>
      <w:hyperlink r:id="rId37">
        <w:r w:rsidR="00710FE3">
          <w:rPr>
            <w:color w:val="0000FF"/>
            <w:sz w:val="28"/>
            <w:u w:color="0000FF"/>
          </w:rPr>
          <w:t>кадров для системы образования на период до 2030 года»</w:t>
        </w:r>
      </w:hyperlink>
      <w:r w:rsidR="00710FE3">
        <w:rPr>
          <w:sz w:val="28"/>
          <w:u w:val="none"/>
        </w:rPr>
        <w:t>;</w:t>
      </w:r>
    </w:p>
    <w:p w:rsidR="00EB2B11" w:rsidRDefault="00E60188">
      <w:pPr>
        <w:pStyle w:val="a5"/>
        <w:numPr>
          <w:ilvl w:val="0"/>
          <w:numId w:val="1"/>
        </w:numPr>
        <w:tabs>
          <w:tab w:val="left" w:pos="995"/>
        </w:tabs>
        <w:spacing w:line="278" w:lineRule="auto"/>
        <w:ind w:right="140" w:firstLine="708"/>
        <w:rPr>
          <w:sz w:val="28"/>
          <w:u w:val="none"/>
        </w:rPr>
      </w:pPr>
      <w:hyperlink r:id="rId38">
        <w:r w:rsidR="00710FE3">
          <w:rPr>
            <w:color w:val="0000FF"/>
            <w:sz w:val="28"/>
            <w:u w:color="0000FF"/>
          </w:rPr>
          <w:t>Указ Президента РФ от 27.07.2022 № 401 «О проведении в Российской</w:t>
        </w:r>
      </w:hyperlink>
      <w:r w:rsidR="00EA0219">
        <w:t xml:space="preserve"> </w:t>
      </w:r>
      <w:hyperlink r:id="rId39">
        <w:r w:rsidR="00710FE3">
          <w:rPr>
            <w:color w:val="0000FF"/>
            <w:sz w:val="28"/>
            <w:u w:color="0000FF"/>
          </w:rPr>
          <w:t>Федерации Года педагога и наставника»</w:t>
        </w:r>
      </w:hyperlink>
      <w:r w:rsidR="00710FE3">
        <w:rPr>
          <w:sz w:val="28"/>
          <w:u w:val="none"/>
        </w:rPr>
        <w:t>.</w:t>
      </w:r>
    </w:p>
    <w:sectPr w:rsidR="00EB2B11" w:rsidSect="00EB2B11">
      <w:type w:val="continuous"/>
      <w:pgSz w:w="11920" w:h="16850"/>
      <w:pgMar w:top="1040" w:right="708" w:bottom="280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BA" w:rsidRDefault="00470CBA" w:rsidP="00773CD4">
      <w:r>
        <w:separator/>
      </w:r>
    </w:p>
  </w:endnote>
  <w:endnote w:type="continuationSeparator" w:id="1">
    <w:p w:rsidR="00470CBA" w:rsidRDefault="00470CBA" w:rsidP="0077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BA" w:rsidRDefault="00470CBA" w:rsidP="00773CD4">
      <w:r>
        <w:separator/>
      </w:r>
    </w:p>
  </w:footnote>
  <w:footnote w:type="continuationSeparator" w:id="1">
    <w:p w:rsidR="00470CBA" w:rsidRDefault="00470CBA" w:rsidP="00773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660"/>
    <w:multiLevelType w:val="hybridMultilevel"/>
    <w:tmpl w:val="C0202A4E"/>
    <w:lvl w:ilvl="0" w:tplc="5EECF098">
      <w:numFmt w:val="bullet"/>
      <w:lvlText w:val="–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D8702C">
      <w:numFmt w:val="bullet"/>
      <w:lvlText w:val="•"/>
      <w:lvlJc w:val="left"/>
      <w:pPr>
        <w:ind w:left="992" w:hanging="286"/>
      </w:pPr>
      <w:rPr>
        <w:rFonts w:hint="default"/>
        <w:lang w:val="ru-RU" w:eastAsia="en-US" w:bidi="ar-SA"/>
      </w:rPr>
    </w:lvl>
    <w:lvl w:ilvl="2" w:tplc="D25EDB12">
      <w:numFmt w:val="bullet"/>
      <w:lvlText w:val="•"/>
      <w:lvlJc w:val="left"/>
      <w:pPr>
        <w:ind w:left="1985" w:hanging="286"/>
      </w:pPr>
      <w:rPr>
        <w:rFonts w:hint="default"/>
        <w:lang w:val="ru-RU" w:eastAsia="en-US" w:bidi="ar-SA"/>
      </w:rPr>
    </w:lvl>
    <w:lvl w:ilvl="3" w:tplc="F662A136">
      <w:numFmt w:val="bullet"/>
      <w:lvlText w:val="•"/>
      <w:lvlJc w:val="left"/>
      <w:pPr>
        <w:ind w:left="2978" w:hanging="286"/>
      </w:pPr>
      <w:rPr>
        <w:rFonts w:hint="default"/>
        <w:lang w:val="ru-RU" w:eastAsia="en-US" w:bidi="ar-SA"/>
      </w:rPr>
    </w:lvl>
    <w:lvl w:ilvl="4" w:tplc="1C36BA4E">
      <w:numFmt w:val="bullet"/>
      <w:lvlText w:val="•"/>
      <w:lvlJc w:val="left"/>
      <w:pPr>
        <w:ind w:left="3971" w:hanging="286"/>
      </w:pPr>
      <w:rPr>
        <w:rFonts w:hint="default"/>
        <w:lang w:val="ru-RU" w:eastAsia="en-US" w:bidi="ar-SA"/>
      </w:rPr>
    </w:lvl>
    <w:lvl w:ilvl="5" w:tplc="DC60DFFC">
      <w:numFmt w:val="bullet"/>
      <w:lvlText w:val="•"/>
      <w:lvlJc w:val="left"/>
      <w:pPr>
        <w:ind w:left="4964" w:hanging="286"/>
      </w:pPr>
      <w:rPr>
        <w:rFonts w:hint="default"/>
        <w:lang w:val="ru-RU" w:eastAsia="en-US" w:bidi="ar-SA"/>
      </w:rPr>
    </w:lvl>
    <w:lvl w:ilvl="6" w:tplc="66C861A6">
      <w:numFmt w:val="bullet"/>
      <w:lvlText w:val="•"/>
      <w:lvlJc w:val="left"/>
      <w:pPr>
        <w:ind w:left="5956" w:hanging="286"/>
      </w:pPr>
      <w:rPr>
        <w:rFonts w:hint="default"/>
        <w:lang w:val="ru-RU" w:eastAsia="en-US" w:bidi="ar-SA"/>
      </w:rPr>
    </w:lvl>
    <w:lvl w:ilvl="7" w:tplc="844276B6">
      <w:numFmt w:val="bullet"/>
      <w:lvlText w:val="•"/>
      <w:lvlJc w:val="left"/>
      <w:pPr>
        <w:ind w:left="6949" w:hanging="286"/>
      </w:pPr>
      <w:rPr>
        <w:rFonts w:hint="default"/>
        <w:lang w:val="ru-RU" w:eastAsia="en-US" w:bidi="ar-SA"/>
      </w:rPr>
    </w:lvl>
    <w:lvl w:ilvl="8" w:tplc="B8FC1C80">
      <w:numFmt w:val="bullet"/>
      <w:lvlText w:val="•"/>
      <w:lvlJc w:val="left"/>
      <w:pPr>
        <w:ind w:left="7942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2B11"/>
    <w:rsid w:val="00470CBA"/>
    <w:rsid w:val="00710FE3"/>
    <w:rsid w:val="007635BD"/>
    <w:rsid w:val="00773CD4"/>
    <w:rsid w:val="00E60188"/>
    <w:rsid w:val="00EA0219"/>
    <w:rsid w:val="00EB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B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B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B11"/>
    <w:pPr>
      <w:ind w:left="2" w:firstLine="708"/>
      <w:jc w:val="both"/>
    </w:pPr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EB2B11"/>
    <w:pPr>
      <w:spacing w:before="68"/>
      <w:ind w:left="3070" w:hanging="14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2B11"/>
    <w:pPr>
      <w:ind w:left="2" w:firstLine="708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EB2B11"/>
  </w:style>
  <w:style w:type="paragraph" w:styleId="a6">
    <w:name w:val="header"/>
    <w:basedOn w:val="a"/>
    <w:link w:val="a7"/>
    <w:uiPriority w:val="99"/>
    <w:semiHidden/>
    <w:unhideWhenUsed/>
    <w:rsid w:val="00773C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C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73C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3C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3027" TargetMode="External"/><Relationship Id="rId13" Type="http://schemas.openxmlformats.org/officeDocument/2006/relationships/hyperlink" Target="https://www.garant.ru/products/ipo/prime/doc/73284005/" TargetMode="External"/><Relationship Id="rId18" Type="http://schemas.openxmlformats.org/officeDocument/2006/relationships/hyperlink" Target="http://vcht.center/wp-content/uploads/2020/02/Rasporyazhenie-Minprosveshheniya-Rossii-ot-25.12.2019-N-R-145-Ob.pdf" TargetMode="External"/><Relationship Id="rId26" Type="http://schemas.openxmlformats.org/officeDocument/2006/relationships/hyperlink" Target="https://legalacts.ru/doc/rasporjazhenie-minprosveshchenija-rossii-ot-27082021-n-r-201-ob-utverzhdenii/" TargetMode="External"/><Relationship Id="rId39" Type="http://schemas.openxmlformats.org/officeDocument/2006/relationships/hyperlink" Target="http://publication.pravo.gov.ru/Document/View/00012022062700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edu.gov.ru/document/3fc484bc2dcf592bee7e324ca2bfda90/" TargetMode="External"/><Relationship Id="rId34" Type="http://schemas.openxmlformats.org/officeDocument/2006/relationships/hyperlink" Target="https://legalacts.ru/doc/pismo-minprosveshchenija-rossii-n-az-112808-profsoiuza-rabotnikov-narodnogo-obrazovanija/" TargetMode="External"/><Relationship Id="rId7" Type="http://schemas.openxmlformats.org/officeDocument/2006/relationships/hyperlink" Target="http://www.kremlin.ru/acts/bank/43027" TargetMode="External"/><Relationship Id="rId12" Type="http://schemas.openxmlformats.org/officeDocument/2006/relationships/hyperlink" Target="https://www.garant.ru/products/ipo/prime/doc/73284005/" TargetMode="External"/><Relationship Id="rId17" Type="http://schemas.openxmlformats.org/officeDocument/2006/relationships/hyperlink" Target="http://vcht.center/wp-content/uploads/2020/02/Rasporyazhenie-Minprosveshheniya-Rossii-ot-25.12.2019-N-R-145-Ob.pdf" TargetMode="External"/><Relationship Id="rId25" Type="http://schemas.openxmlformats.org/officeDocument/2006/relationships/hyperlink" Target="https://legalacts.ru/doc/rasporjazhenie-minprosveshchenija-rossii-ot-27082021-n-r-201-ob-utverzhdenii/" TargetMode="External"/><Relationship Id="rId33" Type="http://schemas.openxmlformats.org/officeDocument/2006/relationships/hyperlink" Target="https://legalacts.ru/doc/pismo-minprosveshchenija-rossii-n-az-112808-profsoiuza-rabotnikov-narodnogo-obrazovanija/" TargetMode="External"/><Relationship Id="rId38" Type="http://schemas.openxmlformats.org/officeDocument/2006/relationships/hyperlink" Target="http://publication.pravo.gov.ru/Document/View/0001202206270003" TargetMode="External"/><Relationship Id="rId2" Type="http://schemas.openxmlformats.org/officeDocument/2006/relationships/styles" Target="styles.xml"/><Relationship Id="rId16" Type="http://schemas.openxmlformats.org/officeDocument/2006/relationships/hyperlink" Target="http://vcht.center/wp-content/uploads/2020/02/Rasporyazhenie-Minprosveshheniya-Rossii-ot-25.12.2019-N-R-145-Ob.pdf" TargetMode="External"/><Relationship Id="rId20" Type="http://schemas.openxmlformats.org/officeDocument/2006/relationships/hyperlink" Target="http://vcht.center/wp-content/uploads/2020/02/Rasporyazhenie-Minprosveshheniya-Rossii-ot-25.12.2019-N-R-145-Ob.pdf" TargetMode="External"/><Relationship Id="rId29" Type="http://schemas.openxmlformats.org/officeDocument/2006/relationships/hyperlink" Target="https://legalacts.ru/doc/rasporjazhenie-minprosveshchenija-rossii-ot-27082021-n-r-201-ob-utverzhdenii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73284005/" TargetMode="External"/><Relationship Id="rId24" Type="http://schemas.openxmlformats.org/officeDocument/2006/relationships/hyperlink" Target="https://docs.edu.gov.ru/document/3fc484bc2dcf592bee7e324ca2bfda90/" TargetMode="External"/><Relationship Id="rId32" Type="http://schemas.openxmlformats.org/officeDocument/2006/relationships/hyperlink" Target="https://legalacts.ru/doc/pismo-minprosveshchenija-rossii-n-az-112808-profsoiuza-rabotnikov-narodnogo-obrazovanija/" TargetMode="External"/><Relationship Id="rId37" Type="http://schemas.openxmlformats.org/officeDocument/2006/relationships/hyperlink" Target="http://publication.pravo.gov.ru/Document/View/000120220701004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cht.center/wp-content/uploads/2020/02/Rasporyazhenie-Minprosveshheniya-Rossii-ot-25.12.2019-N-R-145-Ob.pdf" TargetMode="External"/><Relationship Id="rId23" Type="http://schemas.openxmlformats.org/officeDocument/2006/relationships/hyperlink" Target="https://docs.edu.gov.ru/document/3fc484bc2dcf592bee7e324ca2bfda90/" TargetMode="External"/><Relationship Id="rId28" Type="http://schemas.openxmlformats.org/officeDocument/2006/relationships/hyperlink" Target="https://legalacts.ru/doc/rasporjazhenie-minprosveshchenija-rossii-ot-27082021-n-r-201-ob-utverzhdenii/" TargetMode="External"/><Relationship Id="rId36" Type="http://schemas.openxmlformats.org/officeDocument/2006/relationships/hyperlink" Target="http://publication.pravo.gov.ru/Document/View/0001202207010040" TargetMode="External"/><Relationship Id="rId10" Type="http://schemas.openxmlformats.org/officeDocument/2006/relationships/hyperlink" Target="https://www.garant.ru/products/ipo/prime/doc/73284005/" TargetMode="External"/><Relationship Id="rId19" Type="http://schemas.openxmlformats.org/officeDocument/2006/relationships/hyperlink" Target="http://vcht.center/wp-content/uploads/2020/02/Rasporyazhenie-Minprosveshheniya-Rossii-ot-25.12.2019-N-R-145-Ob.pdf" TargetMode="External"/><Relationship Id="rId31" Type="http://schemas.openxmlformats.org/officeDocument/2006/relationships/hyperlink" Target="https://legalacts.ru/doc/pismo-minprosveshchenija-rossii-n-az-112808-profsoiuza-rabotnikov-narodnogo-obrazovan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3027" TargetMode="External"/><Relationship Id="rId14" Type="http://schemas.openxmlformats.org/officeDocument/2006/relationships/hyperlink" Target="https://edu54.ru/upload/files/2016/03/&#1060;&#1077;&#1076;&#1077;&#1088;&#1077;&#1083;&#1100;&#1085;&#1099;&#1081;%20&#1087;&#1088;&#1086;&#1077;&#1082;&#1090;%20&#1057;&#1086;&#1074;&#1088;&#1077;&#1084;&#1077;&#1085;&#1085;&#1072;&#1103;%20&#1096;&#1082;&#1086;&#1083;&#1072;.pdf" TargetMode="External"/><Relationship Id="rId22" Type="http://schemas.openxmlformats.org/officeDocument/2006/relationships/hyperlink" Target="https://docs.edu.gov.ru/document/3fc484bc2dcf592bee7e324ca2bfda90/" TargetMode="External"/><Relationship Id="rId27" Type="http://schemas.openxmlformats.org/officeDocument/2006/relationships/hyperlink" Target="https://legalacts.ru/doc/rasporjazhenie-minprosveshchenija-rossii-ot-27082021-n-r-201-ob-utverzhdenii/" TargetMode="External"/><Relationship Id="rId30" Type="http://schemas.openxmlformats.org/officeDocument/2006/relationships/hyperlink" Target="https://legalacts.ru/doc/pismo-minprosveshchenija-rossii-n-az-112808-profsoiuza-rabotnikov-narodnogo-obrazovanija/" TargetMode="External"/><Relationship Id="rId35" Type="http://schemas.openxmlformats.org/officeDocument/2006/relationships/hyperlink" Target="http://publication.pravo.gov.ru/Document/View/0001202207010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Вахрунина</dc:creator>
  <cp:lastModifiedBy>11111</cp:lastModifiedBy>
  <cp:revision>4</cp:revision>
  <dcterms:created xsi:type="dcterms:W3CDTF">2025-03-14T14:39:00Z</dcterms:created>
  <dcterms:modified xsi:type="dcterms:W3CDTF">2025-03-15T09:01:00Z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2013</vt:lpwstr>
  </property>
</Properties>
</file>